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C6" w:rsidRDefault="008B03C6" w:rsidP="00E42E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C6" w:rsidRDefault="008B03C6" w:rsidP="00E42E2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сельское поселение Гаршинский сельсовет </w:t>
      </w:r>
      <w:r>
        <w:rPr>
          <w:rFonts w:ascii="Times New Roman" w:hAnsi="Times New Roman"/>
          <w:bCs w:val="0"/>
          <w:sz w:val="28"/>
          <w:szCs w:val="28"/>
        </w:rPr>
        <w:t>Курманаевского района Оренбургской области</w:t>
      </w:r>
    </w:p>
    <w:p w:rsidR="008B03C6" w:rsidRDefault="008B03C6" w:rsidP="00E42E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8B03C6" w:rsidRDefault="008B03C6" w:rsidP="00E42E2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8B03C6" w:rsidRDefault="008B03C6" w:rsidP="00E42E2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  <w:r>
        <w:rPr>
          <w:rFonts w:ascii="Times New Roman" w:hAnsi="Times New Roman"/>
          <w:b/>
          <w:spacing w:val="49"/>
          <w:sz w:val="28"/>
          <w:szCs w:val="28"/>
        </w:rPr>
        <w:t>РЕШЕНИЕ</w:t>
      </w:r>
    </w:p>
    <w:p w:rsidR="008B03C6" w:rsidRDefault="008B03C6" w:rsidP="00E42E2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3C6" w:rsidRDefault="008B03C6" w:rsidP="00E42E20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«29» сентября 2021                                                                               </w:t>
      </w:r>
      <w:r w:rsidR="00EE6A1C">
        <w:rPr>
          <w:rFonts w:ascii="Times New Roman" w:eastAsia="Calibri" w:hAnsi="Times New Roman" w:cs="Times New Roman"/>
          <w:b/>
          <w:sz w:val="28"/>
          <w:szCs w:val="28"/>
        </w:rPr>
        <w:t xml:space="preserve">          № 46</w:t>
      </w:r>
    </w:p>
    <w:p w:rsidR="008B03C6" w:rsidRDefault="008B03C6" w:rsidP="00E42E2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.Гаршино</w:t>
      </w:r>
    </w:p>
    <w:p w:rsidR="008B03C6" w:rsidRDefault="008B03C6" w:rsidP="00E42E2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03C6" w:rsidRDefault="008B03C6" w:rsidP="00E42E20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6A8" w:rsidRPr="008316A8" w:rsidRDefault="008316A8" w:rsidP="00E42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7F543D" w:rsidRPr="008316A8" w:rsidRDefault="008316A8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контроле на автомобильном транспорте,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ородском наземном электрическом транспорте и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хозяйстве на территории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Гаршинский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17.1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3, 23, 30 Федерального закона от 31.07.2020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Гаршинский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решил: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anchor="p39" w:history="1">
        <w:r w:rsidRPr="00832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8316A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8316A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8329E8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329E8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hyperlink r:id="rId7" w:anchor="p344" w:history="1">
        <w:r w:rsidRPr="00832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8329E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8329E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8329E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8329E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8329E8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329E8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29E8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9E8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329E8" w:rsidRPr="008316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384" w:history="1">
        <w:r w:rsidRPr="00773B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8329E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8329E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9E8" w:rsidRPr="00831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сельсовет Курманаевского района Оренбургской области</w:t>
      </w:r>
      <w:r w:rsidR="00832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</w:t>
      </w:r>
      <w:r w:rsidR="008329E8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329E8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3C6" w:rsidRPr="00D470F5" w:rsidRDefault="008329E8" w:rsidP="00E42E20">
      <w:pPr>
        <w:pStyle w:val="a5"/>
        <w:ind w:firstLine="720"/>
        <w:jc w:val="both"/>
        <w:rPr>
          <w:rFonts w:ascii="Times New Roman" w:hAnsi="Times New Roman"/>
          <w:spacing w:val="-27"/>
          <w:sz w:val="28"/>
          <w:szCs w:val="28"/>
        </w:rPr>
      </w:pPr>
      <w:r>
        <w:rPr>
          <w:sz w:val="28"/>
          <w:szCs w:val="28"/>
        </w:rPr>
        <w:t>5</w:t>
      </w:r>
      <w:r w:rsidRPr="00723B26">
        <w:rPr>
          <w:sz w:val="28"/>
          <w:szCs w:val="28"/>
        </w:rPr>
        <w:t xml:space="preserve">. </w:t>
      </w:r>
      <w:proofErr w:type="gramStart"/>
      <w:r w:rsidR="008B03C6" w:rsidRPr="001F5B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03C6" w:rsidRPr="001F5B40">
        <w:rPr>
          <w:rFonts w:ascii="Times New Roman" w:hAnsi="Times New Roman"/>
          <w:sz w:val="28"/>
          <w:szCs w:val="28"/>
        </w:rPr>
        <w:t xml:space="preserve"> исполнение</w:t>
      </w:r>
      <w:r w:rsidR="008B03C6">
        <w:rPr>
          <w:rFonts w:ascii="Times New Roman" w:hAnsi="Times New Roman"/>
          <w:sz w:val="28"/>
          <w:szCs w:val="28"/>
        </w:rPr>
        <w:t xml:space="preserve">м настоящего решения возложить </w:t>
      </w:r>
      <w:r w:rsidR="008B03C6" w:rsidRPr="007E0388">
        <w:rPr>
          <w:rFonts w:ascii="Times New Roman" w:hAnsi="Times New Roman"/>
          <w:sz w:val="28"/>
          <w:szCs w:val="28"/>
        </w:rPr>
        <w:t>на постоянную комиссию п</w:t>
      </w:r>
      <w:r w:rsidR="008B03C6">
        <w:rPr>
          <w:rFonts w:ascii="Times New Roman" w:hAnsi="Times New Roman"/>
          <w:sz w:val="28"/>
          <w:szCs w:val="28"/>
        </w:rPr>
        <w:t>о вопросам бюджетной, налоговой</w:t>
      </w:r>
      <w:r w:rsidR="008B03C6" w:rsidRPr="007E0388">
        <w:rPr>
          <w:rFonts w:ascii="Times New Roman" w:hAnsi="Times New Roman"/>
          <w:sz w:val="28"/>
          <w:szCs w:val="28"/>
        </w:rPr>
        <w:t>,</w:t>
      </w:r>
      <w:r w:rsidR="008B03C6">
        <w:rPr>
          <w:rFonts w:ascii="Times New Roman" w:hAnsi="Times New Roman"/>
          <w:sz w:val="28"/>
          <w:szCs w:val="28"/>
        </w:rPr>
        <w:t xml:space="preserve"> </w:t>
      </w:r>
      <w:r w:rsidR="008B03C6" w:rsidRPr="007E0388">
        <w:rPr>
          <w:rFonts w:ascii="Times New Roman" w:hAnsi="Times New Roman"/>
          <w:sz w:val="28"/>
          <w:szCs w:val="28"/>
        </w:rPr>
        <w:t>социальной поли</w:t>
      </w:r>
      <w:r w:rsidR="008B03C6">
        <w:rPr>
          <w:rFonts w:ascii="Times New Roman" w:hAnsi="Times New Roman"/>
          <w:sz w:val="28"/>
          <w:szCs w:val="28"/>
        </w:rPr>
        <w:t>тике (председатель Шайдулина А.Т.)</w:t>
      </w:r>
    </w:p>
    <w:p w:rsidR="008329E8" w:rsidRPr="00723B26" w:rsidRDefault="008329E8" w:rsidP="00E42E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3B26">
        <w:rPr>
          <w:sz w:val="28"/>
          <w:szCs w:val="28"/>
        </w:rPr>
        <w:t xml:space="preserve">. </w:t>
      </w:r>
      <w:r w:rsidRPr="00B01753">
        <w:rPr>
          <w:sz w:val="28"/>
          <w:szCs w:val="28"/>
        </w:rPr>
        <w:t>Настоящее решение вступает в силу с 01.01.2022 года,</w:t>
      </w:r>
      <w:r>
        <w:rPr>
          <w:sz w:val="28"/>
          <w:szCs w:val="28"/>
        </w:rPr>
        <w:t xml:space="preserve"> за исключением раздела 7 Положения, который вступает в силу с 01.03.2022 года.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Pr="009373DE" w:rsidRDefault="00E42E20" w:rsidP="00E4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Л.Н.Волобуева</w:t>
      </w:r>
    </w:p>
    <w:p w:rsidR="00E42E20" w:rsidRDefault="00E42E20" w:rsidP="00E4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20" w:rsidRPr="009373DE" w:rsidRDefault="00E42E20" w:rsidP="00E4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20" w:rsidRPr="009373DE" w:rsidRDefault="00E42E20" w:rsidP="00E4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Н.П.Игнатьева</w:t>
      </w:r>
    </w:p>
    <w:p w:rsidR="00E42E20" w:rsidRPr="009373DE" w:rsidRDefault="00E42E20" w:rsidP="00E4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20" w:rsidRPr="009373DE" w:rsidRDefault="00E42E20" w:rsidP="00E4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20" w:rsidRPr="009373DE" w:rsidRDefault="00E42E20" w:rsidP="00E4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администрации района </w:t>
      </w:r>
    </w:p>
    <w:p w:rsidR="00E42E20" w:rsidRPr="009373DE" w:rsidRDefault="00E42E20" w:rsidP="00E4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Pr="008316A8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832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29.09.2021 </w:t>
      </w:r>
      <w:r w:rsidR="00E42E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F96B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9"/>
      <w:bookmarkEnd w:id="1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F543D" w:rsidRPr="008316A8" w:rsidRDefault="00F96B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контроле на автомобильном транспорте,</w:t>
      </w:r>
    </w:p>
    <w:p w:rsidR="00F47BD9" w:rsidRDefault="00F96B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ородском наземном электрическом </w:t>
      </w:r>
      <w:proofErr w:type="gramStart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773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хозяйстве на территории</w:t>
      </w:r>
      <w:r w:rsidR="00773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Гаршинский</w:t>
      </w:r>
      <w:r w:rsidR="00F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</w:p>
    <w:p w:rsidR="00F47BD9" w:rsidRPr="008316A8" w:rsidRDefault="00F47BD9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94696A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F47BD9" w:rsidRPr="00F4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F47BD9" w:rsidRPr="00F4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F47BD9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контролем понимается деятельность Администрации </w:t>
      </w:r>
      <w:r w:rsidR="00E820A3" w:rsidRPr="00E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E820A3" w:rsidRPr="00E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 - обязательных требований), осуществляемая в рамках полномочий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граждан;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свободы и законные интересы граждан и организаций;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транспортной инфраструктуры, как технические сооружения и имущественные комплексы;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и пассажиров, как обеспечение услуг и экономическая деятельность.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в соответствии с Федеральным законом от 08.11.2007 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31.07.2020 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248-ФЗ), другими федеральными законами, актами Президента Российской Федерации, постановлениями Правительства Российской Федерации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другими муниципальными нормативными правовыми актами.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Органом местного самоуправления </w:t>
      </w:r>
      <w:r w:rsidR="00E82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осуществление муниципального контроля, является Администрация 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Гаршинский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 имени 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вправе осуществлять следующие должностные лица: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должностное лицо </w:t>
      </w:r>
      <w:r w:rsidR="00040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хозяйстве, в том числе проведение профилактических мероприятий и контрольных мероприятий (далее также - инспектор).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Предметом муниципального контроля является соблюдение обязательных требований: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городском наземном электрическом транспорте и в дорожном хозяйстве в области организации регулярных перевозок.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Объектами муниципального контроля являются: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сборе, обработке, анализе и учете сведений об объектах контроля для целей их учета </w:t>
      </w:r>
      <w:r w:rsidR="00946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46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на безвозмездной основе документы и (или) информацию, необходимые для организации и осуществления муниципального контроля, от иных органов, либо подведомственных указанным органам организаций, в распоряжении которых находятся эти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(или) информация в рамках межведомственного информационного взаимодействия, в том числе в электронной форме.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94696A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рисками причинения</w:t>
      </w:r>
      <w:r w:rsidR="0094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94696A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 (ущерба) охраняемым законом ценностям</w:t>
      </w:r>
      <w:r w:rsidR="0094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94696A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осуществлении муниципального контроля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Под риском причинения вреда (ущерба) в целях настоящего Положения понимается вероятность наступления событий, следствием которых может стать причинение вреда (ущерба) различного масштаба и тяжести охраняемым законам ценностям.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 оценкой риска причинения вреда (ущерба) в целях настоящего Положения понимается деятельность контрольных органов по определению вероятности возникновения риска и масштаба вреда (ущерба) для охраняемых законом ценностей.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Под управлением риском причинения вреда (ущерба) в целях настоящего Положения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соответствующей сфере деятельности.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E57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целей управления рисками причинения вреда (ущерба) охраняемым законом ценностям в отношении объектов контроля устанавливаются следующие категории риска причинения вреда (ущерба) охраняемым законом ценностям (далее - категории риска):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средний риск;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умеренный риск;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низкий риск.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</w:t>
      </w:r>
      <w:r w:rsidR="00E57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соответствовало имеющимся ресурсам </w:t>
      </w:r>
      <w:r w:rsidR="00E57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Критериями отнесения объекта контроля к категории риска является: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для среднего риска - неисполнение контролируемым лицом предписания, выданного в течение последних 2 лет, предшествующих дате принятия решения об отнесении деятельности контролируемого лица к категории риска, либо в течение последних 2 лет, предшествующих дате принятия решения об отнесении деятельности контролируемого лица к категории риска, поступило более 5 обращений граждан, организаций, органов государственной власти, органов местного самоуправления с информацией о нарушении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 обязательных требований;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умеренного риска - частичное или с нарушением сроков исполнение контролируемым лицом предписания, выданного в течение последних 2 лет, предшествующих дате принятия решения об отнесении деятельности контролируемого лица к категории риска, либо в течение последних 2 лет, предшествующих дате принятия решения об отнесении деятельности контролируемого лица к категории риска, поступило от 3 до 5 обращений граждан, организаций, органов государственной власти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с информацией о нарушении контролируемым лицом обязательных требований.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23. Частота проведения плановых контрольных мероприятий устанавливается: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объектов контроля, отнесенных к категории среднего риска - одно плановое контрольное мероприятие в 3 года;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объектов контроля, отнесенных к категории умеренного риска - одно плановое контрольное мероприятие в 4 года.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Плановые контрольные мероприятия в отношении объектов контроля, отнесенных к категории низкого риска, не проводятся.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Выявление соответствия объекта контроля утвержденным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AA5B8D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рисков причинения вреда (ущерба)</w:t>
      </w:r>
      <w:r w:rsidR="00AA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AA5B8D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храняемым законом ценностям при осуществлении</w:t>
      </w:r>
      <w:r w:rsidR="00AA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AA5B8D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контроля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1. </w:t>
      </w:r>
      <w:r w:rsidR="00AA5B8D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профилактики нарушения</w:t>
      </w:r>
    </w:p>
    <w:p w:rsidR="007F543D" w:rsidRPr="008316A8" w:rsidRDefault="00AA5B8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бязательных требований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Профилактика рисков причинения вреда (ущерба) охраняемым законом ценностям осуществляется в соответствии с программой профилактики рисков причинения вреда (ущерба) охраняемым законом ценностям при осуществлении муниципального контроля (далее - программа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рисков причинения вреда) и направлена на достижение следующих основных целей: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AA5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программа профилактики рисков причинения вреда с учетом требований, установленных Законом </w:t>
      </w:r>
      <w:r w:rsidR="00AA5B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248-ФЗ, и утверждается нормативным правовым актом на очередной календарный год ежегодно, не позднее 20 декабря текущего года.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28. Утвержденная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профилактики рисков причинения вреда размещается на официальном сайте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(далее - официальный сайт МО).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Профилактические мероприятия, предусмотренные программой профилактики рисков причинения вреда, обязательны для проведения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 профилактические мероприятия, не предусмотренные программой профилактики рисков причинения вреда.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При осуществлении муниципального контроля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случае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контрольных мероприятий.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</w:t>
      </w:r>
      <w:r w:rsidR="00773BAF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Информирование осуществляется посредством размещения соответствующих сведений на официальном сайте </w:t>
      </w:r>
      <w:r w:rsidR="00E42E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 и в иных формах.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E42E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нормативных правовых актов, регулирующих осуществление муниципального контроля;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руководства по соблюдению обязательных требований;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индикаторов риска нарушения обязательных требований, порядок отнесения объектов контроля к категориям риска;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программу профилактики рисков причинения вреда и план проведения плановых контрольных мероприятий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таких мероприятий);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исчерпывающий перечень сведений, которые могут запрашиваться </w:t>
      </w:r>
      <w:r w:rsidR="0077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контролируемого лица;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способах получения консультаций по вопросам соблюдения обязательных требований;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порядке досудебного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</w:t>
      </w:r>
      <w:r w:rsid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действий (бездействия) его должностных лиц;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доклады о муниципальном контроле;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иные сведения, предусмотренные нормативными правовыми актами Российской Федерации, нормативными правовыми актами </w:t>
      </w:r>
      <w:r w:rsid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и (или) программами профилактики рисков причинения вреда.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</w:t>
      </w:r>
      <w:r w:rsidR="00D96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п</w:t>
      </w:r>
      <w:r w:rsidR="00D96238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редостережения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</w:t>
      </w:r>
      <w:r w:rsid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</w:t>
      </w:r>
      <w:r w:rsid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Контролируемое лицо вправе после получения предостережения </w:t>
      </w:r>
      <w:r w:rsid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30 дней со дня его получения подать в </w:t>
      </w:r>
      <w:r w:rsid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возражение в отношении указанного предостережения, содержащее следующие сведения: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D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направляется возражение;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дату и номер предостережения;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контролируемое лицо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объявленным предостережением;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получения предостережения контролируемым лицом;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личную подпись и дату.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Возражение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календарных дней со дня регистрации возражения: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направляют письменный ответ по существу поставленных в возражении вопросов.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направленные возражения по тем же основаниям не рассматриваются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По результатам рассмотрения возражения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возражение в форме отмены объявленного предостережения;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возражения.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возражения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4. </w:t>
      </w:r>
      <w:r w:rsidR="0087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74AF0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онсультирование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43. 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Консультирование в устной форме осуществляется по телефону, посредством </w:t>
      </w:r>
      <w:proofErr w:type="spell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приеме, либо в ходе проведения профилактического и (или) контрольного мероприятия, по следующим вопросам: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местонахождение, контактные телефоны, адрес официального сайта МО  и адреса электронной почты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график работы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приема посетителей;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нормативных правовых актов, регулирующих осуществление муниципального контроля;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актов, содержащих обязательные требования.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Контролируемое лицо вправе направить в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02.05.2006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Консультирование в письменной форме, в соответствии с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основание назначения контрольного мероприятия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объявления обратившемуся контролируемому лицу предостережения;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02.05.2006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Информация, ставшая известной инспектору в ходе консультирования, не может использоваться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контролируемого лица по вопросам соблюдения обязательных требований.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учет консультирований.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МО письменного разъяснения, подписанного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874AF0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муниципального контроля</w:t>
      </w:r>
      <w:r w:rsidR="0087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874AF0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автомобильном транспорте,</w:t>
      </w:r>
      <w:r w:rsidR="00874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874AF0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ородском наземном электрическом транспорте и</w:t>
      </w:r>
    </w:p>
    <w:p w:rsidR="007F543D" w:rsidRPr="008316A8" w:rsidRDefault="00874AF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хозяйстве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При осуществлении муниципального контроля проводятся следующие контрольные мероприятия: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контрольные мероприятия без взаимодействия с контролируемым лицом;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контрольные мероприятия, предусматривающие взаимодействие с контролируемым лицом.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Контрольные мероприятия без взаимодействия проводятся инспекторами на основании заданий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задания, содержащиеся в планах работы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56, 74, 75 Закона </w:t>
      </w:r>
      <w:r w:rsidR="00874A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При осуществлении муниципального контроля проводятся следующие контрольные мероприятия, предусматривающие взаимодействие с контролируемым лицом: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визит, в ходе которого могут совершаться следующие контрольные (надзорные) действия: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опрос;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письменных объяснений;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инструментальное обследование;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Инспекционный визит проводится в порядке и объеме, определенном статьей 70 Закона </w:t>
      </w:r>
      <w:r w:rsidR="005D6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рейдовый осмотр, в ходе которого могут совершаться следующие контрольные действия: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опрос;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письменных объяснений;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истребование документов;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инструментальное обследование.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Рейдовый осмотр проводится в порядке и объеме, определенном статьей 71 Закона </w:t>
      </w:r>
      <w:r w:rsidR="005D6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документарная проверка, в ходе которой могут совершаться следующие контрольные действия: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письменных объяснений;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истребование документов.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порядке и объеме, определенном статьей 72 Закона </w:t>
      </w:r>
      <w:r w:rsidR="005D6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выездная проверка, в ходе которой могут совершаться следующие контрольные действия: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осмотр;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опрос;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письменных объяснений;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истребование документов;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инструментальное обследование.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объем и срок проведения выездной проверки, устанавливаются в решении о проведении выездной проверки в отношении конкретного объекта контроля, в пределах порядка, объемов и сроков, установленных статьей 73 Закона </w:t>
      </w:r>
      <w:r w:rsidR="005D6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Основания для проведения контрольных мероприятий предусмотрены статьей 57 Закона </w:t>
      </w:r>
      <w:r w:rsidR="005D6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Сведения о причинении вреда (ущерба) или об угрозе причинения вреда (ущерба) охраняемым законом ценностям </w:t>
      </w:r>
      <w:r w:rsidR="005D63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проведении контрольных мероприятий, включая контрольные мероприятия без взаимодействия с контролируемым лицом, в том числе в отношении иных контролируемых лиц.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проводится оценка их достоверности.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обеспечивает, в том числе по решению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контрольного мероприятия без взаимодействия.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суд с иском о взыскании с гражданина, организации, со средства массовой информации расходов, понесенных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рассмотрением обращения (заявления), информации указанных лиц, если в них были указаны заведомо ложные сведения.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По итогам рассмотрения сведений о причинении вреда (ущерба) или об угрозе причинения вреда (ущерба) охраняемым законом ценностям инспектор направляет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подтверждении достоверности сведений о причинении вреда (ущерба) или об угрозе причинения вреда (ущерба) охраняемым законом ценностям, либо установлении параметров деятельности контролируемого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- мотивированное представление о направлении предостережения о недопустимости нарушения обязательных требований;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Плановые контрольные мероприятия, предусматривающие взаимодействие с контролируемым лицом, проводятся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подлежащего согласованию с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подписанное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о проведении контрольного мероприятия, предусматривающего взаимодействие с контролируемым лицом, а также документарной проверки), в котором указываются: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принятия решения;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кем принято решение;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проведения контрольного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 контроля;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(при наличии), должности инспектора (инспекторов),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 контроля, в отношении которого проводится контрольное мероприятие;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вид контрольного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перечень контрольных действий, совершаемых в рамках контрольного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предмет контрольного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A77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A77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сведения, если это предусмотрено положением о виде контроля.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66.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Совершение контрольных действий и их результаты отражаются в документах, составляемых инспектором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лицами, привлекаемыми к совершению контрольных действий.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68.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69. Об использовании фотосъемки, аудио- и видеозаписи, иных способов фиксации доказательств инспектор сообщает контролируемому лицу (представителю контролируемого лица). Сведения об использовании фотосъемки, аудио- и видеозаписи, иных способов фиксации доказательств, приобщаются к протоколу контрольного действия.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уполномоченным лицом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предъявляются служебное удостоверение, заверенная печатью бумажная копия, либо решение о проведении контрольного мероприятия в форме электронного документа, подписанного 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подписью, а также сообщается учетный номер контрольного мероприятия в едином реестре контрольных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(надзорных) мероприятий.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60"/>
      <w:bookmarkEnd w:id="2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</w:t>
      </w:r>
      <w:hyperlink r:id="rId9" w:anchor="p262" w:history="1">
        <w:r w:rsidRPr="00E631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73</w:t>
        </w:r>
      </w:hyperlink>
      <w:r w:rsidRP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p263" w:history="1">
        <w:r w:rsidRPr="00E631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74</w:t>
        </w:r>
      </w:hyperlink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Документы, оформляемые </w:t>
      </w:r>
      <w:r w:rsidR="00E6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 (до 31.12.2023 указанные в пункте документы могут составляться и подписываться на бумажном носителе (в том числе акты контрольных мероприятий, предписания)).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62"/>
      <w:bookmarkEnd w:id="3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о совершаемых должностными лицами </w:t>
      </w:r>
      <w:r w:rsidR="00AD0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AD0B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D0B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63"/>
      <w:bookmarkEnd w:id="4"/>
      <w:r w:rsidRPr="006646C6">
        <w:rPr>
          <w:rFonts w:ascii="Times New Roman" w:eastAsia="Times New Roman" w:hAnsi="Times New Roman" w:cs="Times New Roman"/>
          <w:sz w:val="28"/>
          <w:szCs w:val="28"/>
          <w:lang w:eastAsia="ru-RU"/>
        </w:rPr>
        <w:t>74. Контролируемое лицо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проинформированным надлежащим образом в случае, если: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предоставлены контролируемому лицу в соответствии с </w:t>
      </w:r>
      <w:hyperlink r:id="rId11" w:anchor="p262" w:history="1">
        <w:r w:rsidRPr="00664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73</w:t>
        </w:r>
      </w:hyperlink>
      <w:r w:rsidRPr="0066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том числе направлены ему электронной почтой по адресу, сведения о котором представлены </w:t>
      </w:r>
      <w:r w:rsidR="00664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66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установленных </w:t>
      </w:r>
      <w:hyperlink r:id="rId12" w:anchor="p272" w:history="1">
        <w:r w:rsidRPr="00664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78</w:t>
        </w:r>
      </w:hyperlink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информирования контролируемого лица </w:t>
      </w:r>
      <w:r w:rsidR="0066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Документы, направляемые контролируемым лицом </w:t>
      </w:r>
      <w:r w:rsidR="003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подписываются: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простой электронной подписью;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усиленной квалифицированной электронной подписью.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76. Материалы, прикладываемые к ходатайству, заявлению, жалобе, в том числе фото- и видеоматериалы, представляются контролируемым лицом в электронном виде (до 31.12.2023 документы могут составляться и подписываться на бумажном носителе (в том числе акты контрольных мероприятий, предписания)).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77. Не допускается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нотариального удостоверения копий документов, представляемых в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2"/>
      <w:bookmarkEnd w:id="5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необходимости получения документов на бумажном носителе, либо отсутствия у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бумажном носителе.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79. В случае, </w:t>
      </w:r>
      <w:r w:rsidRP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 в </w:t>
      </w:r>
      <w:hyperlink r:id="rId13" w:anchor="p260" w:history="1">
        <w:r w:rsidRPr="000B7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71</w:t>
        </w:r>
      </w:hyperlink>
      <w:r w:rsidRP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3 - 5 части 1 статьи 57 Закона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Внеплановые контрольные мероприятия, предусматривающие взаимодействие с контролируемым лицом, по основанию, предусмотренному пунктом 1 части 1 статьи 57 Закона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248-ФЗ, проводятся в виде инспекционного визита, рейдового осмотра, документарной проверки, выездной проверки.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82. Вид внеплановых контрольных мероприятий, предусматривающих взаимодействие с контролируемым лицом, по основаниям, предусмотренным пунктами 3, 4 части 1 статьи 57 Закона N 248-ФЗ, определяется поручением Президента Российской Федерации, поручением Правительства Российской Федерации, требованием прокурора.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Внеплановые контрольные мероприятия, предусматривающие взаимодействие с контролируемым лицом, по основанию, предусмотренному пунктом 5 части 1 статьи 57 Закона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248-ФЗ, проводятся в виде инспекционного визита, рейдового осмотра, документарной проверки, выездной проверки.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8"/>
      <w:bookmarkEnd w:id="6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В день подписания решения о проведении внепланового контрольного мероприятия в целях согласования его проведения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Направление сведений и документов, </w:t>
      </w:r>
      <w:r w:rsidRP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4" w:anchor="p278" w:history="1">
        <w:r w:rsidRPr="000B7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84</w:t>
        </w:r>
      </w:hyperlink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посредством направления в тот же срок документов, предусмотренных </w:t>
      </w:r>
      <w:hyperlink r:id="rId15" w:anchor="p278" w:history="1">
        <w:r w:rsidRPr="000B7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84</w:t>
        </w:r>
      </w:hyperlink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В этом случае уведомление контролируемого лица о проведении внепланового контрольного мероприятия может не проводиться.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87. Права и обязанности контролируемых лиц, возникающие в связи с организацией и осуществлением муниципального контроля, устанавливаются Законом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0B74C6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В случае временной нетрудоспособности индивидуального предпринимателя, гражданина, являющихся контролируемыми лицами, а также при наступлении обстоятельств непреодолимой силы, повлекших невозможность присутствия указанных контролируемых лиц при проведении контрольного мероприятия, такие лица вправе представить в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невозможности присутствия при проведении контрольного мероприятия с приложением </w:t>
      </w:r>
      <w:r w:rsidRP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документов.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83"/>
      <w:bookmarkEnd w:id="7"/>
      <w:r w:rsidRP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При поступлении информации, указанной в </w:t>
      </w:r>
      <w:hyperlink r:id="rId16" w:anchor="p283" w:history="1">
        <w:r w:rsidRPr="000B7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89</w:t>
        </w:r>
      </w:hyperlink>
      <w:r w:rsidRP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0B7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</w:t>
      </w:r>
      <w:r w:rsidR="00D93998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контрольных мероприятий и решения,</w:t>
      </w:r>
      <w:r w:rsidR="00D93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D93998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результатам контрольных мероприятий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90.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Вопросы оформления результатов контрольных мероприятий регулируются статьей 87 Закона </w:t>
      </w:r>
      <w:r w:rsidR="00D939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В случае выявления при проведении контрольного мероприятия нарушений обязательных требований контролируемым лицом и выдачи в связи с этим </w:t>
      </w:r>
      <w:r w:rsidR="00D9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об устранении выявленных нарушений такое предписание должно содержать следующие данные: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составления предписания;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номер акта контрольного мероприятия, на основании которого выдается предписание;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 должность лица (лиц), выдавшего (выдавших) предписание;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контролируемого лица, фамилия, имя, отчество (при 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содержание предписания - обязательные требования, которые нарушены;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исполнения;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срок, указанный в предписании) устранены, меры, предусмотренные пунктом 3 части 2 статьи 90 Закона </w:t>
      </w:r>
      <w:r w:rsidR="00D939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248-ФЗ, не применяются.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</w:t>
      </w:r>
      <w:r w:rsidR="00D93998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Обжалование решений контрольного органа,</w:t>
      </w:r>
      <w:r w:rsidR="00D93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D93998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ействий (бездействия) его должностных лиц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</w:t>
      </w:r>
      <w:r w:rsidR="00D93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действий (бездействия) их должностных лиц в соответствии с частью 4 статьи 40 Закона </w:t>
      </w:r>
      <w:r w:rsidR="00D939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и в соответствии с настоящим положением.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Сроки подачи жалобы определяются в соответствии с частями 5 - 11 статьи 40 Закона </w:t>
      </w:r>
      <w:r w:rsidR="00D939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Жалоба, поданная в досудебном порядке на действия (бездействие) инспектора, подлежит рассмотрению </w:t>
      </w:r>
      <w:r w:rsidR="00D93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08"/>
      <w:bookmarkEnd w:id="8"/>
      <w:r w:rsidRP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998" w:rsidRP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рассмотрения жалобы не позднее 20 рабочих дней со дня регистрации такой жалобы в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жалобы, </w:t>
      </w:r>
      <w:r w:rsidRP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r:id="rId17" w:anchor="p308" w:history="1">
        <w:r w:rsidRPr="001E7A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жалобы принимается одно из следующих решений: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оставить жалобу без удовлетворения;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отменить решение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отменить решение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 принять новое решение;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 действия (бездействие) инспектора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незаконными и вынести решение по существу, в том числе об осуществлении при необходимости определенных действий.</w:t>
      </w:r>
    </w:p>
    <w:p w:rsidR="007F543D" w:rsidRPr="008316A8" w:rsidRDefault="001E7A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7F543D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порядок обжалования до 31 декабря 2023 года может осуществляться посредством бумажного документооборота.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9"/>
      <w:bookmarkEnd w:id="9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7. </w:t>
      </w:r>
      <w:r w:rsidR="001E7A7A"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результативности и эффективности</w:t>
      </w:r>
    </w:p>
    <w:p w:rsidR="007F543D" w:rsidRPr="008316A8" w:rsidRDefault="001E7A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еятельности контрольного органа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и эффективности деятельности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системы показателей результативности и эффективности муниципального контроля на автомобильном транспорте, городском наземном транспорте и в дорожном хозяйстве.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систему показателей результативности и эффективности деятельности входят: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ключевые показатели муниципального контроля;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индикативные показатели муниципального контроля.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Ключевые показатели муниципального контроля на автомобильном транспорте, городском наземном транспорте и в дорожном хозяйстве и их целевые значения, индикативные показатели муниципального контроля на автомобильном транспорте, городском наземном транспорте и в дорожном хозяйстве утверждаются решением </w:t>
      </w:r>
      <w:r w:rsidR="00267A77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осуществляет подготовку доклада о муниципальном контроле на автомобильном транспорте, городском наземном транспорте и в дорожном хозяйстве с учетом требований, установленных Законом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доклада возлагается на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71D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Pr="008316A8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7F543D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F543D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7F543D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1E7A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1E7A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p344"/>
      <w:bookmarkEnd w:id="10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</w:t>
      </w:r>
    </w:p>
    <w:p w:rsidR="007F543D" w:rsidRPr="008316A8" w:rsidRDefault="001E7A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контроля на автомобильном транспорте,</w:t>
      </w:r>
    </w:p>
    <w:p w:rsidR="007F543D" w:rsidRPr="008316A8" w:rsidRDefault="001E7A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ородском наземном </w:t>
      </w:r>
      <w:proofErr w:type="gramStart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</w:t>
      </w:r>
    </w:p>
    <w:p w:rsidR="007F543D" w:rsidRPr="008316A8" w:rsidRDefault="001E7A7A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Гаршинский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2B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целевые значения, индикативные показатели</w:t>
      </w:r>
      <w:r w:rsidR="002B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контроля на автомобильном транспорте,</w:t>
      </w:r>
      <w:r w:rsidR="002B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ородском наземном транспорте и в дорожном хозяйстве</w:t>
      </w:r>
    </w:p>
    <w:p w:rsidR="007F543D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Гаршинский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</w:p>
    <w:p w:rsidR="002B371D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показатели муниципального контроля на автомобильном транспорте, городском наземном транспорте и в дорожном хозяйстве и их целевые значения: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591"/>
        <w:gridCol w:w="1449"/>
      </w:tblGrid>
      <w:tr w:rsidR="007F543D" w:rsidRPr="008316A8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7F543D" w:rsidRPr="008316A8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</w:t>
            </w:r>
          </w:p>
        </w:tc>
      </w:tr>
      <w:tr w:rsidR="007F543D" w:rsidRPr="008316A8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7F543D" w:rsidRPr="008316A8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7F543D" w:rsidRPr="008316A8" w:rsidTr="007F54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543D" w:rsidRPr="008316A8" w:rsidRDefault="007F543D" w:rsidP="00E4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Индикативные показатели муниципального контроля на автомобильном транспорте, городском наземном транспорте и в дорожном хозяйстве на территории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количество проведенных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контрольных мероприятий;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количество принятых прокуратурой решений о согласовании проведения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внепланового контрольного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количество выявленных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поступивших возражений в отношении акта контрольного мероприятия;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количество выданных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 об устранении нарушений обязательных требований.</w:t>
      </w:r>
    </w:p>
    <w:p w:rsidR="007F543D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371D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71D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20" w:rsidRPr="008316A8" w:rsidRDefault="00E42E20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67A77" w:rsidRPr="008316A8" w:rsidRDefault="00267A77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2B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267A77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</w:t>
      </w:r>
      <w:r w:rsidR="00267A77"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C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p384"/>
      <w:bookmarkEnd w:id="11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F543D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ндикаторов риска нарушения обязательных требований в 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на автомобильном транспорте,</w:t>
      </w:r>
    </w:p>
    <w:p w:rsidR="007F543D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ородском наземном электрическом </w:t>
      </w:r>
      <w:proofErr w:type="gramStart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</w:p>
    <w:p w:rsidR="007F543D" w:rsidRPr="008316A8" w:rsidRDefault="002B371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3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8B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Гаршинский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Курманаевского района Оренбургской области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признаков нарушения обязательных требований при осуществлении дорожной деятельности.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:rsidR="007F543D" w:rsidRPr="008316A8" w:rsidRDefault="007F543D" w:rsidP="00E42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6BC" w:rsidRPr="008316A8" w:rsidRDefault="000576BC" w:rsidP="00E4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6BC" w:rsidRPr="008316A8" w:rsidSect="00B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576BC"/>
    <w:rsid w:val="000405BE"/>
    <w:rsid w:val="000576BC"/>
    <w:rsid w:val="000B74C6"/>
    <w:rsid w:val="001E7A7A"/>
    <w:rsid w:val="00267A77"/>
    <w:rsid w:val="002B371D"/>
    <w:rsid w:val="00344DE8"/>
    <w:rsid w:val="00367737"/>
    <w:rsid w:val="00522760"/>
    <w:rsid w:val="005D638B"/>
    <w:rsid w:val="00623AF3"/>
    <w:rsid w:val="006646C6"/>
    <w:rsid w:val="00667755"/>
    <w:rsid w:val="006E63F6"/>
    <w:rsid w:val="00773BAF"/>
    <w:rsid w:val="007F543D"/>
    <w:rsid w:val="008316A8"/>
    <w:rsid w:val="008329E8"/>
    <w:rsid w:val="0086362D"/>
    <w:rsid w:val="00874AF0"/>
    <w:rsid w:val="008B03C6"/>
    <w:rsid w:val="008C287B"/>
    <w:rsid w:val="00902C14"/>
    <w:rsid w:val="0091182D"/>
    <w:rsid w:val="0094696A"/>
    <w:rsid w:val="00AA5B8D"/>
    <w:rsid w:val="00AC4971"/>
    <w:rsid w:val="00AD0B46"/>
    <w:rsid w:val="00B25A9F"/>
    <w:rsid w:val="00D93998"/>
    <w:rsid w:val="00D96238"/>
    <w:rsid w:val="00DD6369"/>
    <w:rsid w:val="00E42E20"/>
    <w:rsid w:val="00E57561"/>
    <w:rsid w:val="00E6313A"/>
    <w:rsid w:val="00E820A3"/>
    <w:rsid w:val="00EE6A1C"/>
    <w:rsid w:val="00F47BD9"/>
    <w:rsid w:val="00F66F79"/>
    <w:rsid w:val="00F9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9F"/>
  </w:style>
  <w:style w:type="paragraph" w:styleId="1">
    <w:name w:val="heading 1"/>
    <w:basedOn w:val="a"/>
    <w:next w:val="a"/>
    <w:link w:val="10"/>
    <w:qFormat/>
    <w:rsid w:val="008B03C6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2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03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03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static4018_00_50_492669/document_notes_inner.htm?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static4018_00_50_492669/document_notes_inner.htm?" TargetMode="External"/><Relationship Id="rId12" Type="http://schemas.openxmlformats.org/officeDocument/2006/relationships/hyperlink" Target="http://consultant.op.ru/region/static4018_00_50_492669/document_notes_inner.htm?" TargetMode="External"/><Relationship Id="rId1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.op.ru/region/static4018_00_50_492669/document_notes_inner.htm?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.op.ru/region/static4018_00_50_492669/document_notes_inner.htm?" TargetMode="External"/><Relationship Id="rId11" Type="http://schemas.openxmlformats.org/officeDocument/2006/relationships/hyperlink" Target="http://consultant.op.ru/region/static4018_00_50_492669/document_notes_inner.htm?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onsultant.op.ru/region/static4018_00_50_492669/document_notes_inner.htm?" TargetMode="External"/><Relationship Id="rId10" Type="http://schemas.openxmlformats.org/officeDocument/2006/relationships/hyperlink" Target="http://consultant.op.ru/region/static4018_00_50_492669/document_notes_inner.htm?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static4018_00_50_492669/document_notes_inner.htm?" TargetMode="External"/><Relationship Id="rId14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F2B9-A224-4277-B39B-B5BB6E7E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8351</Words>
  <Characters>47604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user</cp:lastModifiedBy>
  <cp:revision>16</cp:revision>
  <cp:lastPrinted>2021-09-29T03:39:00Z</cp:lastPrinted>
  <dcterms:created xsi:type="dcterms:W3CDTF">2021-09-08T12:07:00Z</dcterms:created>
  <dcterms:modified xsi:type="dcterms:W3CDTF">2021-09-29T03:39:00Z</dcterms:modified>
</cp:coreProperties>
</file>